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D99E" w14:textId="6B237126" w:rsidR="008F5AF5" w:rsidRDefault="00641E24" w:rsidP="0032051B">
      <w:pPr>
        <w:pStyle w:val="berschrift2"/>
        <w:rPr>
          <w:b/>
          <w:sz w:val="32"/>
          <w:szCs w:val="32"/>
          <w:lang w:val="de-AT"/>
        </w:rPr>
      </w:pPr>
      <w:r>
        <w:rPr>
          <w:b/>
          <w:sz w:val="32"/>
          <w:szCs w:val="32"/>
          <w:lang w:val="de-AT"/>
        </w:rPr>
        <w:t>Bio-</w:t>
      </w:r>
      <w:r w:rsidR="00087EEB">
        <w:rPr>
          <w:b/>
          <w:sz w:val="32"/>
          <w:szCs w:val="32"/>
          <w:lang w:val="de-AT"/>
        </w:rPr>
        <w:t>Gerichte für Senior*innen haben Saison</w:t>
      </w:r>
    </w:p>
    <w:p w14:paraId="564FB51A" w14:textId="77777777" w:rsidR="003B463D" w:rsidRPr="00896335" w:rsidRDefault="003B463D" w:rsidP="00C55A76">
      <w:pPr>
        <w:rPr>
          <w:sz w:val="26"/>
          <w:szCs w:val="26"/>
          <w:lang w:val="de-AT"/>
        </w:rPr>
      </w:pPr>
      <w:bookmarkStart w:id="0" w:name="_GoBack"/>
      <w:bookmarkEnd w:id="0"/>
    </w:p>
    <w:p w14:paraId="2F0069EC" w14:textId="371A2477" w:rsidR="00C55A76" w:rsidRPr="00896335" w:rsidRDefault="00896335" w:rsidP="00C55A76">
      <w:pPr>
        <w:rPr>
          <w:sz w:val="26"/>
          <w:szCs w:val="26"/>
          <w:lang w:val="de-AT"/>
        </w:rPr>
      </w:pPr>
      <w:r w:rsidRPr="00896335">
        <w:rPr>
          <w:sz w:val="26"/>
          <w:szCs w:val="26"/>
          <w:lang w:val="de-AT"/>
        </w:rPr>
        <w:t>Wie kann Bio auch in Großküchen Sinn ergeben? Dieser Frage sind die Salzburger Seniorenwohnheime im AVOS-Netzwerk nachgegangen.</w:t>
      </w:r>
    </w:p>
    <w:p w14:paraId="15E171A3" w14:textId="77777777" w:rsidR="00E759EC" w:rsidRPr="00896335" w:rsidRDefault="00E759EC" w:rsidP="00E759EC">
      <w:pPr>
        <w:rPr>
          <w:lang w:val="de-AT"/>
        </w:rPr>
      </w:pPr>
    </w:p>
    <w:p w14:paraId="573DE37D" w14:textId="5A316F34" w:rsidR="00C55A76" w:rsidRDefault="00896335" w:rsidP="00C55A76">
      <w:pPr>
        <w:rPr>
          <w:lang w:val="de-AT"/>
        </w:rPr>
      </w:pPr>
      <w:r>
        <w:rPr>
          <w:lang w:val="de-AT"/>
        </w:rPr>
        <w:t>Mit einer Kombination aus Vortrag und Praxisteil haben sich Salzburger Seniorenwohnheime einige Tipps zum selbst gewünschten Thema „Bio-Produkte“ geholt. „Wie immer gehen wir auch hier nicht mit erhobenem Zeigefinger vor“, erzählt Simone Sommerauer, MA.</w:t>
      </w:r>
      <w:r w:rsidR="00DB46FC">
        <w:rPr>
          <w:lang w:val="de-AT"/>
        </w:rPr>
        <w:t xml:space="preserve"> </w:t>
      </w:r>
      <w:r w:rsidR="00EC1E3A">
        <w:rPr>
          <w:lang w:val="de-AT"/>
        </w:rPr>
        <w:t>Die AVOS-Gesundheitsreferentin</w:t>
      </w:r>
      <w:r w:rsidR="00DB46FC">
        <w:rPr>
          <w:lang w:val="de-AT"/>
        </w:rPr>
        <w:t xml:space="preserve"> hat </w:t>
      </w:r>
      <w:r w:rsidR="00EC1E3A">
        <w:rPr>
          <w:lang w:val="de-AT"/>
        </w:rPr>
        <w:t>den Workshop für die Teilnehmer*innen organisiert.</w:t>
      </w:r>
      <w:r w:rsidR="00E55D00">
        <w:rPr>
          <w:lang w:val="de-AT"/>
        </w:rPr>
        <w:t xml:space="preserve"> „Seniorenwohnheime</w:t>
      </w:r>
      <w:r w:rsidR="00461525">
        <w:rPr>
          <w:lang w:val="de-AT"/>
        </w:rPr>
        <w:t xml:space="preserve"> aus </w:t>
      </w:r>
      <w:r w:rsidR="00A11A06">
        <w:rPr>
          <w:lang w:val="de-AT"/>
        </w:rPr>
        <w:t>unserem</w:t>
      </w:r>
      <w:r w:rsidR="00461525">
        <w:rPr>
          <w:lang w:val="de-AT"/>
        </w:rPr>
        <w:t xml:space="preserve"> Netzwerk</w:t>
      </w:r>
      <w:r w:rsidR="00E55D00">
        <w:rPr>
          <w:lang w:val="de-AT"/>
        </w:rPr>
        <w:t xml:space="preserve"> dürfen sich bei uns melden und wir versuchen dann, ihren Themen-Wünschen nachzukommen.“ Im Hintergrund steht </w:t>
      </w:r>
      <w:r w:rsidR="00461525">
        <w:rPr>
          <w:lang w:val="de-AT"/>
        </w:rPr>
        <w:t xml:space="preserve">der Austausch der Einrichtungen untereinander. Das Netzwerk selbst baut </w:t>
      </w:r>
      <w:r w:rsidR="00E55D00">
        <w:rPr>
          <w:lang w:val="de-AT"/>
        </w:rPr>
        <w:t xml:space="preserve">auf zwei AVOS-Projekte auf: „Guten Appetit“ (gefördert, bzw. kofinanziert vom Fonds Gesundes Österreich und dem Gesundheitsressort des Landes Salzburg) und der Vorgänger-Version „Gesund verpflegt im Alter“. </w:t>
      </w:r>
      <w:r>
        <w:rPr>
          <w:lang w:val="de-AT"/>
        </w:rPr>
        <w:t xml:space="preserve"> </w:t>
      </w:r>
    </w:p>
    <w:p w14:paraId="61D663C5" w14:textId="77777777" w:rsidR="00E55D00" w:rsidRPr="00896335" w:rsidRDefault="00E55D00" w:rsidP="00C55A76">
      <w:pPr>
        <w:rPr>
          <w:lang w:val="de-AT"/>
        </w:rPr>
      </w:pPr>
    </w:p>
    <w:p w14:paraId="76CD9AF9" w14:textId="2738E848" w:rsidR="00C55A76" w:rsidRPr="00896335" w:rsidRDefault="00A53243" w:rsidP="00C55A76">
      <w:pPr>
        <w:rPr>
          <w:sz w:val="26"/>
          <w:szCs w:val="26"/>
          <w:lang w:val="de-AT"/>
        </w:rPr>
      </w:pPr>
      <w:r>
        <w:rPr>
          <w:sz w:val="26"/>
          <w:szCs w:val="26"/>
          <w:lang w:val="de-AT"/>
        </w:rPr>
        <w:t>„</w:t>
      </w:r>
      <w:r w:rsidR="0078144F">
        <w:rPr>
          <w:sz w:val="26"/>
          <w:szCs w:val="26"/>
          <w:lang w:val="de-AT"/>
        </w:rPr>
        <w:t>Bio</w:t>
      </w:r>
      <w:r>
        <w:rPr>
          <w:sz w:val="26"/>
          <w:szCs w:val="26"/>
          <w:lang w:val="de-AT"/>
        </w:rPr>
        <w:t xml:space="preserve"> </w:t>
      </w:r>
      <w:r w:rsidR="0078144F">
        <w:rPr>
          <w:sz w:val="26"/>
          <w:szCs w:val="26"/>
          <w:lang w:val="de-AT"/>
        </w:rPr>
        <w:t>Austria</w:t>
      </w:r>
      <w:r>
        <w:rPr>
          <w:sz w:val="26"/>
          <w:szCs w:val="26"/>
          <w:lang w:val="de-AT"/>
        </w:rPr>
        <w:t>“</w:t>
      </w:r>
      <w:r w:rsidR="0078144F">
        <w:rPr>
          <w:sz w:val="26"/>
          <w:szCs w:val="26"/>
          <w:lang w:val="de-AT"/>
        </w:rPr>
        <w:t xml:space="preserve">-Vortrag </w:t>
      </w:r>
      <w:r>
        <w:rPr>
          <w:sz w:val="26"/>
          <w:szCs w:val="26"/>
          <w:lang w:val="de-AT"/>
        </w:rPr>
        <w:t xml:space="preserve">liefert Hintergrund-Infos </w:t>
      </w:r>
    </w:p>
    <w:p w14:paraId="327877C4" w14:textId="44B647F8" w:rsidR="00E759EC" w:rsidRPr="00896335" w:rsidRDefault="00E55D00" w:rsidP="00E759EC">
      <w:pPr>
        <w:rPr>
          <w:lang w:val="de-AT"/>
        </w:rPr>
      </w:pPr>
      <w:r>
        <w:rPr>
          <w:lang w:val="de-AT"/>
        </w:rPr>
        <w:t>Als Kooperationspartner der Info-Veranstaltung waren „Bio Austria“ und das Seniorenwohnh</w:t>
      </w:r>
      <w:r w:rsidR="00831FED">
        <w:rPr>
          <w:lang w:val="de-AT"/>
        </w:rPr>
        <w:t>aus Hellbrunn</w:t>
      </w:r>
      <w:r w:rsidR="00711936">
        <w:rPr>
          <w:lang w:val="de-AT"/>
        </w:rPr>
        <w:t xml:space="preserve"> in der Stadt Salzburg</w:t>
      </w:r>
      <w:r>
        <w:rPr>
          <w:lang w:val="de-AT"/>
        </w:rPr>
        <w:t xml:space="preserve"> mit an Bord. Den Auftakt</w:t>
      </w:r>
      <w:r w:rsidR="006647EA">
        <w:rPr>
          <w:lang w:val="de-AT"/>
        </w:rPr>
        <w:t xml:space="preserve"> bilde</w:t>
      </w:r>
      <w:r>
        <w:rPr>
          <w:lang w:val="de-AT"/>
        </w:rPr>
        <w:t>t</w:t>
      </w:r>
      <w:r w:rsidR="006647EA">
        <w:rPr>
          <w:lang w:val="de-AT"/>
        </w:rPr>
        <w:t>e</w:t>
      </w:r>
      <w:r>
        <w:rPr>
          <w:lang w:val="de-AT"/>
        </w:rPr>
        <w:t xml:space="preserve"> dabei DI Angelika Leitner-</w:t>
      </w:r>
      <w:proofErr w:type="spellStart"/>
      <w:r>
        <w:rPr>
          <w:lang w:val="de-AT"/>
        </w:rPr>
        <w:t>Eisls</w:t>
      </w:r>
      <w:proofErr w:type="spellEnd"/>
      <w:r>
        <w:rPr>
          <w:lang w:val="de-AT"/>
        </w:rPr>
        <w:t xml:space="preserve"> Vortrag „Wir schauen </w:t>
      </w:r>
      <w:proofErr w:type="spellStart"/>
      <w:r>
        <w:rPr>
          <w:lang w:val="de-AT"/>
        </w:rPr>
        <w:t>auf’s</w:t>
      </w:r>
      <w:proofErr w:type="spellEnd"/>
      <w:r>
        <w:rPr>
          <w:lang w:val="de-AT"/>
        </w:rPr>
        <w:t xml:space="preserve"> Ganze“. Die Bio-Bäuerin ist auch als Bio-Referentin für Bio-Austria Salzburg tätig und hat unter anderem einen Überblick über Richtlinien, Kontrollen, Kennzeichnungen, Regionalität und Saisonalität gegeben. „Mir ist es einfach wichtig, heute Fragen zu beantworten“, </w:t>
      </w:r>
      <w:r w:rsidR="00C43D3D">
        <w:rPr>
          <w:lang w:val="de-AT"/>
        </w:rPr>
        <w:t>sagt Leitner-</w:t>
      </w:r>
      <w:proofErr w:type="spellStart"/>
      <w:r w:rsidR="00C43D3D">
        <w:rPr>
          <w:lang w:val="de-AT"/>
        </w:rPr>
        <w:t>Eisl</w:t>
      </w:r>
      <w:proofErr w:type="spellEnd"/>
      <w:r w:rsidR="006647EA">
        <w:rPr>
          <w:lang w:val="de-AT"/>
        </w:rPr>
        <w:t xml:space="preserve">. Dabei ist </w:t>
      </w:r>
      <w:r w:rsidR="00C43D3D">
        <w:rPr>
          <w:lang w:val="de-AT"/>
        </w:rPr>
        <w:t>auch</w:t>
      </w:r>
      <w:r w:rsidR="006647EA">
        <w:rPr>
          <w:lang w:val="de-AT"/>
        </w:rPr>
        <w:t xml:space="preserve"> genügend</w:t>
      </w:r>
      <w:r w:rsidR="00C43D3D">
        <w:rPr>
          <w:lang w:val="de-AT"/>
        </w:rPr>
        <w:t xml:space="preserve"> Raum für</w:t>
      </w:r>
      <w:r w:rsidR="006647EA">
        <w:rPr>
          <w:lang w:val="de-AT"/>
        </w:rPr>
        <w:t xml:space="preserve"> die</w:t>
      </w:r>
      <w:r w:rsidR="00C43D3D">
        <w:rPr>
          <w:lang w:val="de-AT"/>
        </w:rPr>
        <w:t xml:space="preserve"> kritische Auseinandersetzung mit dem Thema ge</w:t>
      </w:r>
      <w:r w:rsidR="006647EA">
        <w:rPr>
          <w:lang w:val="de-AT"/>
        </w:rPr>
        <w:t>blieben</w:t>
      </w:r>
      <w:r w:rsidR="00C43D3D">
        <w:rPr>
          <w:lang w:val="de-AT"/>
        </w:rPr>
        <w:t>. „Bio bedeutet nicht automatisch</w:t>
      </w:r>
      <w:r w:rsidR="008C2B80">
        <w:rPr>
          <w:lang w:val="de-AT"/>
        </w:rPr>
        <w:t xml:space="preserve"> </w:t>
      </w:r>
      <w:r w:rsidR="00C43D3D">
        <w:rPr>
          <w:lang w:val="de-AT"/>
        </w:rPr>
        <w:t>region</w:t>
      </w:r>
      <w:r w:rsidR="008C2B80">
        <w:rPr>
          <w:lang w:val="de-AT"/>
        </w:rPr>
        <w:t>al</w:t>
      </w:r>
      <w:r w:rsidR="00C43D3D">
        <w:rPr>
          <w:lang w:val="de-AT"/>
        </w:rPr>
        <w:t xml:space="preserve">. Umso wichtiger ist die Balance aus Saisonalität und Bio-Produkten“, </w:t>
      </w:r>
      <w:r w:rsidR="009E2840">
        <w:rPr>
          <w:lang w:val="de-AT"/>
        </w:rPr>
        <w:t>erklärt</w:t>
      </w:r>
      <w:r w:rsidR="00C43D3D">
        <w:rPr>
          <w:lang w:val="de-AT"/>
        </w:rPr>
        <w:t xml:space="preserve"> </w:t>
      </w:r>
      <w:r w:rsidR="009E2840">
        <w:rPr>
          <w:lang w:val="de-AT"/>
        </w:rPr>
        <w:t>Leitner-</w:t>
      </w:r>
      <w:proofErr w:type="spellStart"/>
      <w:r w:rsidR="009E2840">
        <w:rPr>
          <w:lang w:val="de-AT"/>
        </w:rPr>
        <w:t>Eisl</w:t>
      </w:r>
      <w:proofErr w:type="spellEnd"/>
      <w:r w:rsidR="00C43D3D">
        <w:rPr>
          <w:lang w:val="de-AT"/>
        </w:rPr>
        <w:t xml:space="preserve">. Innerhalb der Saison seien biologische Produkte generell eher günstig, außerhalb der Saison </w:t>
      </w:r>
      <w:r w:rsidR="00831FED">
        <w:rPr>
          <w:lang w:val="de-AT"/>
        </w:rPr>
        <w:t xml:space="preserve">mitunter </w:t>
      </w:r>
      <w:r w:rsidR="00C43D3D">
        <w:rPr>
          <w:lang w:val="de-AT"/>
        </w:rPr>
        <w:t>richtig teuer.</w:t>
      </w:r>
      <w:r w:rsidR="001422FC">
        <w:rPr>
          <w:lang w:val="de-AT"/>
        </w:rPr>
        <w:t xml:space="preserve"> </w:t>
      </w:r>
    </w:p>
    <w:p w14:paraId="6FCDDE8D" w14:textId="77777777" w:rsidR="00831FED" w:rsidRDefault="00831FED" w:rsidP="00831FED">
      <w:pPr>
        <w:rPr>
          <w:sz w:val="26"/>
          <w:szCs w:val="26"/>
          <w:lang w:val="de-AT"/>
        </w:rPr>
      </w:pPr>
    </w:p>
    <w:p w14:paraId="1A70D619" w14:textId="1490111A" w:rsidR="00831FED" w:rsidRPr="00896335" w:rsidRDefault="00A53243" w:rsidP="00831FED">
      <w:pPr>
        <w:rPr>
          <w:sz w:val="26"/>
          <w:szCs w:val="26"/>
          <w:lang w:val="de-AT"/>
        </w:rPr>
      </w:pPr>
      <w:r>
        <w:rPr>
          <w:sz w:val="26"/>
          <w:szCs w:val="26"/>
          <w:lang w:val="de-AT"/>
        </w:rPr>
        <w:t xml:space="preserve">Küchenleiter sieht </w:t>
      </w:r>
      <w:r w:rsidR="0078144F">
        <w:rPr>
          <w:sz w:val="26"/>
          <w:szCs w:val="26"/>
          <w:lang w:val="de-AT"/>
        </w:rPr>
        <w:t xml:space="preserve">Bio </w:t>
      </w:r>
      <w:r>
        <w:rPr>
          <w:sz w:val="26"/>
          <w:szCs w:val="26"/>
          <w:lang w:val="de-AT"/>
        </w:rPr>
        <w:t>als „</w:t>
      </w:r>
      <w:r w:rsidR="0078144F">
        <w:rPr>
          <w:sz w:val="26"/>
          <w:szCs w:val="26"/>
          <w:lang w:val="de-AT"/>
        </w:rPr>
        <w:t>Grundsatzentscheidung“</w:t>
      </w:r>
    </w:p>
    <w:p w14:paraId="2F102BE6" w14:textId="18F75CA7" w:rsidR="00831FED" w:rsidRDefault="00831FED" w:rsidP="00E759EC">
      <w:pPr>
        <w:rPr>
          <w:lang w:val="de-AT"/>
        </w:rPr>
      </w:pPr>
      <w:r>
        <w:rPr>
          <w:lang w:val="de-AT"/>
        </w:rPr>
        <w:t xml:space="preserve">Wie das in der Praxis umgesetzt werden kann, hat im Anschluss </w:t>
      </w:r>
      <w:r w:rsidR="00283756">
        <w:rPr>
          <w:lang w:val="de-AT"/>
        </w:rPr>
        <w:t xml:space="preserve">Richard Winkler, Küchenleiter des Seniorenwohnhauses Hellbrunn, gezeigt. Er </w:t>
      </w:r>
      <w:r w:rsidR="00935C28">
        <w:rPr>
          <w:lang w:val="de-AT"/>
        </w:rPr>
        <w:t xml:space="preserve">setzt bereits seit Jahren auf einen möglichst großen Bio-Anteil und ist überzeugt, dass es sich dabei um eine „Grundsatzentscheidung“ handelt. </w:t>
      </w:r>
      <w:r w:rsidR="008C2B80">
        <w:rPr>
          <w:lang w:val="de-AT"/>
        </w:rPr>
        <w:t xml:space="preserve">In Kombination mit einem ganzheitlichen Ansatz, bei dem vom Einkauf bis hin zur Abfallwirtschaft alles durchdacht ist, hat die Umstellung kaum Mehrkosten verursacht. „Wir haben beim Lebensmittelabfall 20 Prozent eingespart“, so Winkler. Unter anderem ist das durch kleinere Portionsgrößen – natürlich mit der Option, etwas nachzubestellen – bewerkstelligt worden. „Die Kombination aus Vortrag und Praxisteil hat – auch </w:t>
      </w:r>
      <w:proofErr w:type="spellStart"/>
      <w:r w:rsidR="008C2B80">
        <w:rPr>
          <w:lang w:val="de-AT"/>
        </w:rPr>
        <w:t>ungeprobt</w:t>
      </w:r>
      <w:proofErr w:type="spellEnd"/>
      <w:r w:rsidR="008C2B80">
        <w:rPr>
          <w:lang w:val="de-AT"/>
        </w:rPr>
        <w:t xml:space="preserve"> – perfekt zusammengepasst“, freut sich Sommerauer</w:t>
      </w:r>
      <w:r w:rsidR="0010690D">
        <w:rPr>
          <w:lang w:val="de-AT"/>
        </w:rPr>
        <w:t xml:space="preserve"> über den gesamten Workshop</w:t>
      </w:r>
      <w:r w:rsidR="008C2B80">
        <w:rPr>
          <w:lang w:val="de-AT"/>
        </w:rPr>
        <w:t>.</w:t>
      </w:r>
    </w:p>
    <w:p w14:paraId="6864AC56" w14:textId="77777777" w:rsidR="0064626F" w:rsidRPr="00896335" w:rsidRDefault="0064626F" w:rsidP="00E759EC">
      <w:pPr>
        <w:rPr>
          <w:lang w:val="de-AT"/>
        </w:rPr>
      </w:pPr>
    </w:p>
    <w:p w14:paraId="1C43E22E" w14:textId="77777777" w:rsidR="00896335" w:rsidRPr="00896335" w:rsidRDefault="00896335" w:rsidP="00896335">
      <w:pPr>
        <w:rPr>
          <w:sz w:val="26"/>
          <w:szCs w:val="26"/>
          <w:lang w:val="de-AT"/>
        </w:rPr>
      </w:pPr>
      <w:r w:rsidRPr="00896335">
        <w:rPr>
          <w:sz w:val="26"/>
          <w:szCs w:val="26"/>
          <w:lang w:val="de-AT"/>
        </w:rPr>
        <w:lastRenderedPageBreak/>
        <w:t>Bilder und Bildtexte:</w:t>
      </w:r>
    </w:p>
    <w:p w14:paraId="7348AD04" w14:textId="4DF7A7A3" w:rsidR="00896335" w:rsidRPr="00896335" w:rsidRDefault="00896335" w:rsidP="00896335">
      <w:pPr>
        <w:rPr>
          <w:lang w:val="de-AT"/>
        </w:rPr>
      </w:pPr>
      <w:bookmarkStart w:id="1" w:name="_Hlk27639163"/>
      <w:r w:rsidRPr="00896335">
        <w:rPr>
          <w:b/>
          <w:lang w:val="de-AT"/>
        </w:rPr>
        <w:t>201912_Senioren_</w:t>
      </w:r>
      <w:proofErr w:type="gramStart"/>
      <w:r w:rsidRPr="00896335">
        <w:rPr>
          <w:b/>
          <w:lang w:val="de-AT"/>
        </w:rPr>
        <w:t>Bio(</w:t>
      </w:r>
      <w:proofErr w:type="gramEnd"/>
      <w:r w:rsidR="008C2B80">
        <w:rPr>
          <w:b/>
          <w:lang w:val="de-AT"/>
        </w:rPr>
        <w:t>1</w:t>
      </w:r>
      <w:r w:rsidRPr="00896335">
        <w:rPr>
          <w:b/>
          <w:lang w:val="de-AT"/>
        </w:rPr>
        <w:t>).jpg</w:t>
      </w:r>
      <w:r w:rsidRPr="00896335">
        <w:rPr>
          <w:lang w:val="de-AT"/>
        </w:rPr>
        <w:t xml:space="preserve"> – </w:t>
      </w:r>
      <w:bookmarkEnd w:id="1"/>
      <w:r w:rsidR="008C2B80">
        <w:rPr>
          <w:lang w:val="de-AT"/>
        </w:rPr>
        <w:t>Richard Winkler, Küchenleiter des Seniorenwohnhauses Hellbrunn, zeigt den Teilnehmer*innen seine Bio-Küche</w:t>
      </w:r>
      <w:r w:rsidRPr="00896335">
        <w:rPr>
          <w:lang w:val="de-AT"/>
        </w:rPr>
        <w:t>. (Foto: AVOS/Manuel Bukovics)</w:t>
      </w:r>
    </w:p>
    <w:p w14:paraId="72E2A6E8" w14:textId="3EA6D824" w:rsidR="00896335" w:rsidRPr="00896335" w:rsidRDefault="00896335" w:rsidP="00E759EC">
      <w:pPr>
        <w:rPr>
          <w:lang w:val="de-AT"/>
        </w:rPr>
      </w:pPr>
      <w:r w:rsidRPr="00896335">
        <w:rPr>
          <w:b/>
          <w:lang w:val="de-AT"/>
        </w:rPr>
        <w:t>201912_Senioren_</w:t>
      </w:r>
      <w:proofErr w:type="gramStart"/>
      <w:r w:rsidRPr="00896335">
        <w:rPr>
          <w:b/>
          <w:lang w:val="de-AT"/>
        </w:rPr>
        <w:t>Bio(</w:t>
      </w:r>
      <w:proofErr w:type="gramEnd"/>
      <w:r w:rsidR="008C2B80">
        <w:rPr>
          <w:b/>
          <w:lang w:val="de-AT"/>
        </w:rPr>
        <w:t>2</w:t>
      </w:r>
      <w:r w:rsidRPr="00896335">
        <w:rPr>
          <w:b/>
          <w:lang w:val="de-AT"/>
        </w:rPr>
        <w:t>).jpg</w:t>
      </w:r>
      <w:r w:rsidRPr="00896335">
        <w:rPr>
          <w:lang w:val="de-AT"/>
        </w:rPr>
        <w:t xml:space="preserve"> – </w:t>
      </w:r>
      <w:r w:rsidR="008C2B80">
        <w:rPr>
          <w:lang w:val="de-AT"/>
        </w:rPr>
        <w:t>Richard Winkler, Küchenleiter des Seniorenwohnhauses Hellbrunn, zeigt den Teilnehmer*innen seine Bio-Küche</w:t>
      </w:r>
      <w:r w:rsidR="008C2B80" w:rsidRPr="00896335">
        <w:rPr>
          <w:lang w:val="de-AT"/>
        </w:rPr>
        <w:t>. (Foto: AVOS/Manuel Bukovics)</w:t>
      </w:r>
    </w:p>
    <w:p w14:paraId="6000DDA5" w14:textId="342E8CBD" w:rsidR="00896335" w:rsidRPr="00896335" w:rsidRDefault="00896335" w:rsidP="00E759EC">
      <w:pPr>
        <w:rPr>
          <w:lang w:val="de-AT"/>
        </w:rPr>
      </w:pPr>
      <w:r w:rsidRPr="00896335">
        <w:rPr>
          <w:b/>
          <w:lang w:val="de-AT"/>
        </w:rPr>
        <w:t>201912_Senioren_</w:t>
      </w:r>
      <w:proofErr w:type="gramStart"/>
      <w:r w:rsidRPr="00896335">
        <w:rPr>
          <w:b/>
          <w:lang w:val="de-AT"/>
        </w:rPr>
        <w:t>Bio(</w:t>
      </w:r>
      <w:proofErr w:type="gramEnd"/>
      <w:r w:rsidR="008C2B80">
        <w:rPr>
          <w:b/>
          <w:lang w:val="de-AT"/>
        </w:rPr>
        <w:t>3</w:t>
      </w:r>
      <w:r w:rsidRPr="00896335">
        <w:rPr>
          <w:b/>
          <w:lang w:val="de-AT"/>
        </w:rPr>
        <w:t>).jpg</w:t>
      </w:r>
      <w:r w:rsidRPr="00896335">
        <w:rPr>
          <w:lang w:val="de-AT"/>
        </w:rPr>
        <w:t xml:space="preserve"> – </w:t>
      </w:r>
      <w:r w:rsidR="008C2B80">
        <w:rPr>
          <w:lang w:val="de-AT"/>
        </w:rPr>
        <w:t>Wie Bioprodukte in einer Seniorenhaus-Küche schmecken können, haben die Praxisbeispiele gezeigt. (Foto. AVOS/Manuel Bukovics)</w:t>
      </w:r>
    </w:p>
    <w:p w14:paraId="72D50AA8" w14:textId="69C2381C" w:rsidR="00896335" w:rsidRPr="00896335" w:rsidRDefault="00896335" w:rsidP="00E759EC">
      <w:pPr>
        <w:rPr>
          <w:lang w:val="de-AT"/>
        </w:rPr>
      </w:pPr>
      <w:r w:rsidRPr="00896335">
        <w:rPr>
          <w:b/>
          <w:lang w:val="de-AT"/>
        </w:rPr>
        <w:t>201912_Senioren_</w:t>
      </w:r>
      <w:proofErr w:type="gramStart"/>
      <w:r w:rsidRPr="00896335">
        <w:rPr>
          <w:b/>
          <w:lang w:val="de-AT"/>
        </w:rPr>
        <w:t>Bio(</w:t>
      </w:r>
      <w:proofErr w:type="gramEnd"/>
      <w:r w:rsidR="008C2B80">
        <w:rPr>
          <w:b/>
          <w:lang w:val="de-AT"/>
        </w:rPr>
        <w:t>4</w:t>
      </w:r>
      <w:r w:rsidRPr="00896335">
        <w:rPr>
          <w:b/>
          <w:lang w:val="de-AT"/>
        </w:rPr>
        <w:t>).jpg</w:t>
      </w:r>
      <w:r w:rsidRPr="00896335">
        <w:rPr>
          <w:lang w:val="de-AT"/>
        </w:rPr>
        <w:t xml:space="preserve"> – </w:t>
      </w:r>
      <w:r w:rsidR="008C2B80">
        <w:rPr>
          <w:lang w:val="de-AT"/>
        </w:rPr>
        <w:t>Wie Bioprodukte in einer Seniorenhaus-Küche schmecken können, haben die Praxisbeispiele gezeigt. (Foto. AVOS/Manuel Bukovics)</w:t>
      </w:r>
    </w:p>
    <w:p w14:paraId="2D4FDA58" w14:textId="77777777" w:rsidR="00E759EC" w:rsidRPr="00896335" w:rsidRDefault="00E759EC" w:rsidP="00E759EC">
      <w:pPr>
        <w:rPr>
          <w:lang w:val="de-AT"/>
        </w:rPr>
      </w:pPr>
    </w:p>
    <w:p w14:paraId="0E5CD11E" w14:textId="77777777" w:rsidR="007D1D56" w:rsidRDefault="007D1D56" w:rsidP="007D1D56">
      <w:r>
        <w:rPr>
          <w:sz w:val="26"/>
          <w:szCs w:val="26"/>
        </w:rPr>
        <w:t>Kontakt für Rückfragen:</w:t>
      </w:r>
    </w:p>
    <w:p w14:paraId="19CF1796" w14:textId="77777777" w:rsidR="007D1D56" w:rsidRPr="00BB2B29" w:rsidRDefault="007D1D56" w:rsidP="007D1D56">
      <w:pPr>
        <w:rPr>
          <w:rFonts w:asciiTheme="minorHAnsi" w:eastAsiaTheme="minorEastAsia" w:hAnsiTheme="minorHAnsi" w:cs="Calibri"/>
          <w:b/>
          <w:noProof/>
          <w:lang w:eastAsia="de-DE"/>
        </w:rPr>
      </w:pPr>
      <w:r w:rsidRPr="00BB2B29">
        <w:rPr>
          <w:rFonts w:eastAsiaTheme="minorEastAsia" w:cs="Calibri"/>
          <w:b/>
          <w:noProof/>
          <w:lang w:eastAsia="de-DE"/>
        </w:rPr>
        <w:t>Manuel Bukovics, BA</w:t>
      </w:r>
    </w:p>
    <w:p w14:paraId="38C884FF" w14:textId="77777777" w:rsidR="007D1D56" w:rsidRPr="00BB2B29" w:rsidRDefault="007D1D56" w:rsidP="007D1D56">
      <w:pPr>
        <w:rPr>
          <w:rFonts w:eastAsiaTheme="minorEastAsia" w:cs="Calibri"/>
          <w:noProof/>
          <w:color w:val="7F7F7F"/>
          <w:szCs w:val="20"/>
          <w:lang w:eastAsia="de-DE"/>
        </w:rPr>
      </w:pPr>
      <w:r>
        <w:rPr>
          <w:rFonts w:eastAsiaTheme="minorEastAsia" w:cs="Calibri"/>
          <w:noProof/>
          <w:color w:val="7F7F7F"/>
          <w:szCs w:val="20"/>
          <w:lang w:eastAsia="de-DE"/>
        </w:rPr>
        <w:t>Pressesprecher</w:t>
      </w:r>
    </w:p>
    <w:p w14:paraId="7FA30A9E" w14:textId="77777777" w:rsidR="007D1D56" w:rsidRPr="00195368" w:rsidRDefault="007D1D56" w:rsidP="007D1D56">
      <w:pPr>
        <w:rPr>
          <w:rFonts w:eastAsiaTheme="minorEastAsia"/>
          <w:noProof/>
          <w:lang w:eastAsia="de-AT"/>
        </w:rPr>
      </w:pPr>
      <w:r>
        <w:rPr>
          <w:rFonts w:eastAsiaTheme="minorEastAsia" w:cs="Calibri"/>
          <w:b/>
          <w:bCs/>
          <w:noProof/>
          <w:color w:val="85BC22"/>
          <w:szCs w:val="20"/>
          <w:lang w:eastAsia="de-DE"/>
        </w:rPr>
        <w:t>AVOS – Gesellschaft für Vorsorgemedizin GmbH</w:t>
      </w:r>
      <w:r>
        <w:rPr>
          <w:rFonts w:eastAsiaTheme="minorEastAsia" w:cs="Calibri"/>
          <w:b/>
          <w:bCs/>
          <w:noProof/>
          <w:color w:val="85BC22"/>
          <w:szCs w:val="20"/>
          <w:lang w:eastAsia="de-DE"/>
        </w:rPr>
        <w:br/>
      </w:r>
      <w:r>
        <w:rPr>
          <w:rFonts w:eastAsiaTheme="minorEastAsia" w:cs="Calibri"/>
          <w:noProof/>
          <w:color w:val="7F7F7F"/>
          <w:szCs w:val="20"/>
          <w:lang w:eastAsia="de-DE"/>
        </w:rPr>
        <w:t xml:space="preserve">Elisabethstraße 2 </w:t>
      </w:r>
      <w:r>
        <w:rPr>
          <w:rFonts w:eastAsiaTheme="minorEastAsia"/>
          <w:noProof/>
          <w:color w:val="7F7F7F"/>
          <w:szCs w:val="20"/>
          <w:lang w:eastAsia="de-AT"/>
        </w:rPr>
        <w:t xml:space="preserve">| </w:t>
      </w:r>
      <w:r>
        <w:rPr>
          <w:rFonts w:eastAsiaTheme="minorEastAsia" w:cs="Calibri"/>
          <w:noProof/>
          <w:color w:val="7F7F7F"/>
          <w:szCs w:val="20"/>
          <w:lang w:eastAsia="de-DE"/>
        </w:rPr>
        <w:t>5020 Salzburg</w:t>
      </w:r>
      <w:r>
        <w:rPr>
          <w:rFonts w:eastAsiaTheme="minorEastAsia" w:cs="Calibri"/>
          <w:noProof/>
          <w:color w:val="7F7F7F"/>
          <w:szCs w:val="20"/>
          <w:lang w:eastAsia="de-DE"/>
        </w:rPr>
        <w:br/>
      </w:r>
      <w:r>
        <w:rPr>
          <w:rFonts w:eastAsiaTheme="minorEastAsia" w:cs="Calibri"/>
          <w:b/>
          <w:bCs/>
          <w:noProof/>
          <w:color w:val="85BC22"/>
          <w:szCs w:val="20"/>
          <w:lang w:eastAsia="de-DE"/>
        </w:rPr>
        <w:t>T:</w:t>
      </w:r>
      <w:r>
        <w:rPr>
          <w:rFonts w:eastAsiaTheme="minorEastAsia" w:cs="Calibri"/>
          <w:noProof/>
          <w:szCs w:val="20"/>
          <w:lang w:eastAsia="de-DE"/>
        </w:rPr>
        <w:t xml:space="preserve">  </w:t>
      </w:r>
      <w:r>
        <w:rPr>
          <w:rFonts w:eastAsiaTheme="minorEastAsia" w:cs="Calibri"/>
          <w:noProof/>
          <w:color w:val="7F7F7F"/>
          <w:szCs w:val="20"/>
          <w:lang w:eastAsia="de-DE"/>
        </w:rPr>
        <w:t>+43 662 88 75 88 18</w:t>
      </w:r>
      <w:r>
        <w:rPr>
          <w:rFonts w:eastAsiaTheme="minorEastAsia" w:cs="Calibri"/>
          <w:noProof/>
          <w:color w:val="7F7F7F"/>
          <w:szCs w:val="20"/>
          <w:lang w:eastAsia="de-DE"/>
        </w:rPr>
        <w:br/>
      </w:r>
      <w:r>
        <w:rPr>
          <w:rFonts w:eastAsiaTheme="minorEastAsia" w:cs="Calibri"/>
          <w:b/>
          <w:bCs/>
          <w:noProof/>
          <w:color w:val="85BC22"/>
          <w:szCs w:val="20"/>
          <w:lang w:eastAsia="de-DE"/>
        </w:rPr>
        <w:t xml:space="preserve">E:  </w:t>
      </w:r>
      <w:hyperlink r:id="rId7" w:history="1">
        <w:r>
          <w:rPr>
            <w:rStyle w:val="Hyperlink"/>
            <w:rFonts w:eastAsiaTheme="minorEastAsia" w:cs="Calibri"/>
            <w:noProof/>
            <w:szCs w:val="20"/>
            <w:lang w:eastAsia="de-DE"/>
          </w:rPr>
          <w:t>manuel.bukovics@avos.at</w:t>
        </w:r>
      </w:hyperlink>
      <w:r>
        <w:rPr>
          <w:rFonts w:eastAsiaTheme="minorEastAsia" w:cs="Calibri"/>
          <w:noProof/>
          <w:szCs w:val="20"/>
          <w:lang w:eastAsia="de-DE"/>
        </w:rPr>
        <w:br/>
      </w:r>
      <w:r w:rsidRPr="00BB2B29">
        <w:rPr>
          <w:rFonts w:eastAsiaTheme="minorEastAsia" w:cs="Calibri"/>
          <w:b/>
          <w:bCs/>
          <w:noProof/>
          <w:color w:val="92D050"/>
          <w:szCs w:val="20"/>
          <w:lang w:eastAsia="de-DE"/>
        </w:rPr>
        <w:t xml:space="preserve">W: </w:t>
      </w:r>
      <w:hyperlink r:id="rId8" w:history="1">
        <w:r w:rsidRPr="00BB2B29">
          <w:rPr>
            <w:rStyle w:val="Hyperlink"/>
            <w:rFonts w:eastAsiaTheme="minorEastAsia" w:cs="Calibri"/>
            <w:noProof/>
            <w:color w:val="7F7F7F"/>
            <w:szCs w:val="20"/>
            <w:lang w:eastAsia="de-DE"/>
          </w:rPr>
          <w:t>www.gesundessalzburg.at</w:t>
        </w:r>
      </w:hyperlink>
      <w:r w:rsidRPr="00BB2B29">
        <w:rPr>
          <w:rFonts w:eastAsiaTheme="minorEastAsia" w:cs="Calibri"/>
          <w:noProof/>
          <w:color w:val="7F7F7F"/>
          <w:szCs w:val="20"/>
          <w:u w:val="single"/>
          <w:lang w:eastAsia="de-DE"/>
        </w:rPr>
        <w:t xml:space="preserve"> </w:t>
      </w:r>
      <w:r w:rsidRPr="00BB2B29">
        <w:rPr>
          <w:rFonts w:eastAsiaTheme="minorEastAsia"/>
          <w:noProof/>
          <w:color w:val="7F7F7F"/>
          <w:szCs w:val="20"/>
          <w:lang w:eastAsia="de-AT"/>
        </w:rPr>
        <w:t>|</w:t>
      </w:r>
      <w:hyperlink r:id="rId9" w:history="1">
        <w:r w:rsidRPr="00BB2B29">
          <w:rPr>
            <w:rStyle w:val="Hyperlink"/>
            <w:rFonts w:eastAsiaTheme="minorEastAsia" w:cs="Calibri"/>
            <w:noProof/>
            <w:color w:val="7F7F7F"/>
            <w:szCs w:val="20"/>
            <w:lang w:eastAsia="de-DE"/>
          </w:rPr>
          <w:t>www.avos.at</w:t>
        </w:r>
      </w:hyperlink>
      <w:r>
        <w:rPr>
          <w:rFonts w:eastAsiaTheme="minorEastAsia"/>
          <w:noProof/>
          <w:lang w:eastAsia="de-DE"/>
        </w:rPr>
        <w:br/>
      </w:r>
      <w:r>
        <w:rPr>
          <w:rFonts w:eastAsiaTheme="minorEastAsia"/>
          <w:noProof/>
          <w:color w:val="7F7F7F"/>
          <w:szCs w:val="20"/>
          <w:lang w:eastAsia="de-AT"/>
        </w:rPr>
        <w:t>FN 192923k, Firmenbuchgericht Salzburg</w:t>
      </w:r>
    </w:p>
    <w:p w14:paraId="4A2D549A" w14:textId="0AD7B610" w:rsidR="00E759EC" w:rsidRPr="007D1D56" w:rsidRDefault="00E759EC" w:rsidP="00C55A76">
      <w:pPr>
        <w:rPr>
          <w:sz w:val="26"/>
          <w:szCs w:val="26"/>
        </w:rPr>
      </w:pPr>
    </w:p>
    <w:sectPr w:rsidR="00E759EC" w:rsidRPr="007D1D56" w:rsidSect="0098524D">
      <w:headerReference w:type="default" r:id="rId10"/>
      <w:pgSz w:w="11900" w:h="16840"/>
      <w:pgMar w:top="2127" w:right="1417" w:bottom="1418" w:left="1417" w:header="703" w:footer="10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7BAF" w14:textId="77777777" w:rsidR="00183496" w:rsidRDefault="00183496" w:rsidP="004C48EA">
      <w:r>
        <w:separator/>
      </w:r>
    </w:p>
  </w:endnote>
  <w:endnote w:type="continuationSeparator" w:id="0">
    <w:p w14:paraId="7519868D" w14:textId="77777777" w:rsidR="00183496" w:rsidRDefault="00183496" w:rsidP="004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Calibri"/>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2395" w14:textId="77777777" w:rsidR="00183496" w:rsidRDefault="00183496" w:rsidP="004C48EA">
      <w:r>
        <w:separator/>
      </w:r>
    </w:p>
  </w:footnote>
  <w:footnote w:type="continuationSeparator" w:id="0">
    <w:p w14:paraId="7F3909C2" w14:textId="77777777" w:rsidR="00183496" w:rsidRDefault="00183496" w:rsidP="004C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FC1" w14:textId="2C518C27" w:rsidR="004C48EA" w:rsidRDefault="000530B6" w:rsidP="0098524D">
    <w:pPr>
      <w:pStyle w:val="Kopfzeile"/>
      <w:tabs>
        <w:tab w:val="clear" w:pos="4536"/>
        <w:tab w:val="clear" w:pos="9072"/>
        <w:tab w:val="left" w:pos="4992"/>
      </w:tabs>
    </w:pPr>
    <w:r>
      <w:rPr>
        <w:noProof/>
      </w:rPr>
      <w:drawing>
        <wp:anchor distT="0" distB="0" distL="114300" distR="114300" simplePos="0" relativeHeight="251658240" behindDoc="1" locked="0" layoutInCell="1" allowOverlap="1" wp14:anchorId="19F8C13E" wp14:editId="428DA5CF">
          <wp:simplePos x="0" y="0"/>
          <wp:positionH relativeFrom="page">
            <wp:align>left</wp:align>
          </wp:positionH>
          <wp:positionV relativeFrom="paragraph">
            <wp:posOffset>-764540</wp:posOffset>
          </wp:positionV>
          <wp:extent cx="7555865" cy="1111758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S_2018_Briefpapier_A4_v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1117580"/>
                  </a:xfrm>
                  <a:prstGeom prst="rect">
                    <a:avLst/>
                  </a:prstGeom>
                </pic:spPr>
              </pic:pic>
            </a:graphicData>
          </a:graphic>
          <wp14:sizeRelH relativeFrom="margin">
            <wp14:pctWidth>0</wp14:pctWidth>
          </wp14:sizeRelH>
          <wp14:sizeRelV relativeFrom="margin">
            <wp14:pctHeight>0</wp14:pctHeight>
          </wp14:sizeRelV>
        </wp:anchor>
      </w:drawing>
    </w:r>
    <w:r w:rsidR="009852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EA"/>
    <w:rsid w:val="00015A86"/>
    <w:rsid w:val="000530B6"/>
    <w:rsid w:val="0005327D"/>
    <w:rsid w:val="00067F05"/>
    <w:rsid w:val="00087EEB"/>
    <w:rsid w:val="000C3574"/>
    <w:rsid w:val="000C5388"/>
    <w:rsid w:val="000E201E"/>
    <w:rsid w:val="0010690D"/>
    <w:rsid w:val="001422FC"/>
    <w:rsid w:val="00154FC5"/>
    <w:rsid w:val="00183496"/>
    <w:rsid w:val="00194B3E"/>
    <w:rsid w:val="00194B62"/>
    <w:rsid w:val="00195368"/>
    <w:rsid w:val="001E1F0A"/>
    <w:rsid w:val="00283756"/>
    <w:rsid w:val="0032051B"/>
    <w:rsid w:val="0035473E"/>
    <w:rsid w:val="00396757"/>
    <w:rsid w:val="003978EC"/>
    <w:rsid w:val="003B463D"/>
    <w:rsid w:val="003E1884"/>
    <w:rsid w:val="003F0592"/>
    <w:rsid w:val="003F1302"/>
    <w:rsid w:val="003F530E"/>
    <w:rsid w:val="004110BA"/>
    <w:rsid w:val="00441D90"/>
    <w:rsid w:val="00453289"/>
    <w:rsid w:val="00461525"/>
    <w:rsid w:val="0047300C"/>
    <w:rsid w:val="00481765"/>
    <w:rsid w:val="004843F9"/>
    <w:rsid w:val="004A4BD5"/>
    <w:rsid w:val="004B708D"/>
    <w:rsid w:val="004C48EA"/>
    <w:rsid w:val="004C7198"/>
    <w:rsid w:val="004F6C42"/>
    <w:rsid w:val="004F73CF"/>
    <w:rsid w:val="00520E17"/>
    <w:rsid w:val="005229F8"/>
    <w:rsid w:val="00543226"/>
    <w:rsid w:val="00584B60"/>
    <w:rsid w:val="005D28C9"/>
    <w:rsid w:val="00604F8D"/>
    <w:rsid w:val="00622968"/>
    <w:rsid w:val="00640032"/>
    <w:rsid w:val="00641E24"/>
    <w:rsid w:val="0064626F"/>
    <w:rsid w:val="0064727B"/>
    <w:rsid w:val="006647EA"/>
    <w:rsid w:val="0069277D"/>
    <w:rsid w:val="006E2D2E"/>
    <w:rsid w:val="006F2A1E"/>
    <w:rsid w:val="00711936"/>
    <w:rsid w:val="00757E77"/>
    <w:rsid w:val="0078144F"/>
    <w:rsid w:val="007B2DCC"/>
    <w:rsid w:val="007C74CD"/>
    <w:rsid w:val="007D1D56"/>
    <w:rsid w:val="007E4113"/>
    <w:rsid w:val="007F2B7A"/>
    <w:rsid w:val="00831FED"/>
    <w:rsid w:val="00833D85"/>
    <w:rsid w:val="00834121"/>
    <w:rsid w:val="00875417"/>
    <w:rsid w:val="00876771"/>
    <w:rsid w:val="00896335"/>
    <w:rsid w:val="008C2B80"/>
    <w:rsid w:val="008E01DB"/>
    <w:rsid w:val="008F5AF5"/>
    <w:rsid w:val="0090400F"/>
    <w:rsid w:val="00935C28"/>
    <w:rsid w:val="009548B4"/>
    <w:rsid w:val="009562DB"/>
    <w:rsid w:val="0098524D"/>
    <w:rsid w:val="009A7223"/>
    <w:rsid w:val="009D1B07"/>
    <w:rsid w:val="009E2840"/>
    <w:rsid w:val="009F0453"/>
    <w:rsid w:val="00A11A06"/>
    <w:rsid w:val="00A26478"/>
    <w:rsid w:val="00A53243"/>
    <w:rsid w:val="00A73D5F"/>
    <w:rsid w:val="00AD2EAD"/>
    <w:rsid w:val="00AD5226"/>
    <w:rsid w:val="00B069D0"/>
    <w:rsid w:val="00B11F94"/>
    <w:rsid w:val="00B31FA2"/>
    <w:rsid w:val="00B85867"/>
    <w:rsid w:val="00BB2B29"/>
    <w:rsid w:val="00C05A0F"/>
    <w:rsid w:val="00C31E51"/>
    <w:rsid w:val="00C336D1"/>
    <w:rsid w:val="00C36CD5"/>
    <w:rsid w:val="00C43D3D"/>
    <w:rsid w:val="00C55A76"/>
    <w:rsid w:val="00CA3FD5"/>
    <w:rsid w:val="00CA76E6"/>
    <w:rsid w:val="00CB27C2"/>
    <w:rsid w:val="00CB6D06"/>
    <w:rsid w:val="00CF7C3A"/>
    <w:rsid w:val="00D90AA5"/>
    <w:rsid w:val="00D95537"/>
    <w:rsid w:val="00DB46FC"/>
    <w:rsid w:val="00DD3829"/>
    <w:rsid w:val="00E00404"/>
    <w:rsid w:val="00E306BC"/>
    <w:rsid w:val="00E41298"/>
    <w:rsid w:val="00E55D00"/>
    <w:rsid w:val="00E759EC"/>
    <w:rsid w:val="00EA1557"/>
    <w:rsid w:val="00EC1E3A"/>
    <w:rsid w:val="00F505F9"/>
    <w:rsid w:val="00F81ADE"/>
    <w:rsid w:val="00F95BBE"/>
    <w:rsid w:val="00FC2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573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8524D"/>
    <w:pPr>
      <w:spacing w:after="140" w:line="260" w:lineRule="atLeast"/>
    </w:pPr>
    <w:rPr>
      <w:rFonts w:ascii="Noto Sans" w:hAnsi="Noto Sans"/>
      <w:sz w:val="20"/>
    </w:rPr>
  </w:style>
  <w:style w:type="paragraph" w:styleId="berschrift1">
    <w:name w:val="heading 1"/>
    <w:basedOn w:val="Standard"/>
    <w:next w:val="Standard"/>
    <w:link w:val="berschrift1Zchn"/>
    <w:uiPriority w:val="9"/>
    <w:qFormat/>
    <w:rsid w:val="0032051B"/>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2051B"/>
    <w:pPr>
      <w:keepNext/>
      <w:keepLines/>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8EA"/>
    <w:pPr>
      <w:tabs>
        <w:tab w:val="center" w:pos="4536"/>
        <w:tab w:val="right" w:pos="9072"/>
      </w:tabs>
    </w:pPr>
  </w:style>
  <w:style w:type="character" w:customStyle="1" w:styleId="KopfzeileZchn">
    <w:name w:val="Kopfzeile Zchn"/>
    <w:basedOn w:val="Absatz-Standardschriftart"/>
    <w:link w:val="Kopfzeile"/>
    <w:uiPriority w:val="99"/>
    <w:rsid w:val="004C48EA"/>
  </w:style>
  <w:style w:type="paragraph" w:styleId="Fuzeile">
    <w:name w:val="footer"/>
    <w:basedOn w:val="Standard"/>
    <w:link w:val="FuzeileZchn"/>
    <w:uiPriority w:val="99"/>
    <w:unhideWhenUsed/>
    <w:rsid w:val="004C48EA"/>
    <w:pPr>
      <w:tabs>
        <w:tab w:val="center" w:pos="4536"/>
        <w:tab w:val="right" w:pos="9072"/>
      </w:tabs>
    </w:pPr>
  </w:style>
  <w:style w:type="character" w:customStyle="1" w:styleId="FuzeileZchn">
    <w:name w:val="Fußzeile Zchn"/>
    <w:basedOn w:val="Absatz-Standardschriftart"/>
    <w:link w:val="Fuzeile"/>
    <w:uiPriority w:val="99"/>
    <w:rsid w:val="004C48EA"/>
  </w:style>
  <w:style w:type="paragraph" w:styleId="Sprechblasentext">
    <w:name w:val="Balloon Text"/>
    <w:basedOn w:val="Standard"/>
    <w:link w:val="SprechblasentextZchn"/>
    <w:uiPriority w:val="99"/>
    <w:semiHidden/>
    <w:unhideWhenUsed/>
    <w:rsid w:val="00EA155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1557"/>
    <w:rPr>
      <w:rFonts w:ascii="Times New Roman" w:hAnsi="Times New Roman" w:cs="Times New Roman"/>
      <w:sz w:val="18"/>
      <w:szCs w:val="18"/>
    </w:rPr>
  </w:style>
  <w:style w:type="paragraph" w:styleId="KeinLeerraum">
    <w:name w:val="No Spacing"/>
    <w:uiPriority w:val="1"/>
    <w:qFormat/>
    <w:rsid w:val="008F5AF5"/>
    <w:rPr>
      <w:rFonts w:ascii="Noto Sans" w:hAnsi="Noto Sans"/>
      <w:sz w:val="20"/>
    </w:rPr>
  </w:style>
  <w:style w:type="character" w:customStyle="1" w:styleId="berschrift1Zchn">
    <w:name w:val="Überschrift 1 Zchn"/>
    <w:basedOn w:val="Absatz-Standardschriftart"/>
    <w:link w:val="berschrift1"/>
    <w:uiPriority w:val="9"/>
    <w:rsid w:val="0032051B"/>
    <w:rPr>
      <w:rFonts w:ascii="Noto Sans" w:eastAsiaTheme="majorEastAsia" w:hAnsi="Noto Sans" w:cstheme="majorBidi"/>
      <w:b/>
      <w:sz w:val="32"/>
      <w:szCs w:val="32"/>
    </w:rPr>
  </w:style>
  <w:style w:type="character" w:customStyle="1" w:styleId="berschrift2Zchn">
    <w:name w:val="Überschrift 2 Zchn"/>
    <w:basedOn w:val="Absatz-Standardschriftart"/>
    <w:link w:val="berschrift2"/>
    <w:uiPriority w:val="9"/>
    <w:rsid w:val="0032051B"/>
    <w:rPr>
      <w:rFonts w:ascii="Noto Sans" w:eastAsiaTheme="majorEastAsia" w:hAnsi="Noto Sans" w:cstheme="majorBidi"/>
      <w:sz w:val="26"/>
      <w:szCs w:val="26"/>
    </w:rPr>
  </w:style>
  <w:style w:type="table" w:styleId="Tabellenraster">
    <w:name w:val="Table Grid"/>
    <w:basedOn w:val="NormaleTabelle"/>
    <w:uiPriority w:val="39"/>
    <w:rsid w:val="007B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2B29"/>
    <w:rPr>
      <w:color w:val="0000FF"/>
      <w:u w:val="single"/>
    </w:rPr>
  </w:style>
  <w:style w:type="character" w:styleId="NichtaufgelsteErwhnung">
    <w:name w:val="Unresolved Mention"/>
    <w:basedOn w:val="Absatz-Standardschriftart"/>
    <w:uiPriority w:val="99"/>
    <w:rsid w:val="00E7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salzburg.at/" TargetMode="External"/><Relationship Id="rId3" Type="http://schemas.openxmlformats.org/officeDocument/2006/relationships/settings" Target="settings.xml"/><Relationship Id="rId7" Type="http://schemas.openxmlformats.org/officeDocument/2006/relationships/hyperlink" Target="mailto:manuel.bukovics@av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7B90-8706-44B6-B26A-EB719C5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Manuel Bukovics</cp:lastModifiedBy>
  <cp:revision>73</cp:revision>
  <cp:lastPrinted>2019-12-20T13:17:00Z</cp:lastPrinted>
  <dcterms:created xsi:type="dcterms:W3CDTF">2019-02-20T14:43:00Z</dcterms:created>
  <dcterms:modified xsi:type="dcterms:W3CDTF">2019-12-20T13:30:00Z</dcterms:modified>
</cp:coreProperties>
</file>